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/>
        <w:keepLines/>
        <w:shd w:val="clear" w:color="auto" w:fill="auto"/>
        <w:bidi w:val="0"/>
        <w:jc w:val="left"/>
        <w:spacing w:before="0" w:after="0"/>
        <w:ind w:left="3620" w:right="0" w:firstLine="0"/>
      </w:pPr>
      <w:bookmarkStart w:id="0" w:name="bookmark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Информационное сообщение</w:t>
      </w:r>
      <w:bookmarkEnd w:id="0"/>
    </w:p>
    <w:p>
      <w:pPr>
        <w:pStyle w:val="Style5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 продаже муниципального имущества,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3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расположенного по адресу: Новосибирская область, Кыштовский район, село Кыштовка,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507"/>
        <w:ind w:left="362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ул.Павлодарская, дом 5</w:t>
      </w:r>
    </w:p>
    <w:p>
      <w:pPr>
        <w:pStyle w:val="Style5"/>
        <w:tabs>
          <w:tab w:leader="none" w:pos="82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11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с. Кыштовка</w:t>
        <w:tab/>
        <w:t>09 июня 2017года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267"/>
        <w:ind w:left="0" w:right="0" w:firstLine="48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Администрация Кыштовского сельсовета Кыштовского района Новосибирской области, именуемая в дальнейшем «Продавец», в соответствии с «Прогнозным планом приватизации муниципального имущества Кыштовского сельсовета Кыштовского района Новосибирской области», утвержденного решением 23-й сессии Совета депутатов Кыштовского сельсовета от 09.12.2016г. и на основании Постановления главы Кыштовского сельсовета от 09 июня 2017г. № 72 «О проведении торгов по продаже муниципального имущества» сообщает о проведении торгов в форме аукциона, открытого по составу участников с подачей предложений о цене имущества в закрытой форме.</w:t>
      </w:r>
    </w:p>
    <w:p>
      <w:pPr>
        <w:pStyle w:val="Style3"/>
        <w:widowControl w:val="0"/>
        <w:keepNext/>
        <w:keepLines/>
        <w:shd w:val="clear" w:color="auto" w:fill="auto"/>
        <w:bidi w:val="0"/>
        <w:jc w:val="both"/>
        <w:spacing w:before="0" w:after="201" w:line="240" w:lineRule="exact"/>
        <w:ind w:left="0" w:right="0" w:firstLine="0"/>
      </w:pPr>
      <w:bookmarkStart w:id="1" w:name="bookmark1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Наименование и характеристика, выставляемого на аукцион имущества:</w:t>
      </w:r>
      <w:bookmarkEnd w:id="1"/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160" w:firstLine="3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Наименование: Гараж, нежилое здание. Площадь 1133,8 кв.м. Инвентарный номер 0101020031 Литер: А. Этажность: 1. Адрес (местоположение): 632270 Новосибирская область, Кыштовский район, село Кыштовка, ул. Павлодарская , дом 5.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240" w:line="276" w:lineRule="exact"/>
        <w:ind w:left="0" w:right="16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Кадастровый (или условный) номер 54:16:010119:0004:16:00242/001. Свидетельство о государственной регистрации права - 54АГ 584885 от 30.07.2009г..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242" w:line="276" w:lineRule="exact"/>
        <w:ind w:left="0" w:right="16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Земельный участок площадью 7809 кв.м., категория земель: земли населенных пунктов - для размещения и эксплуатации нежилых зданий. Кадастровый (или условный) номер: 54:16:010119:8. Свидетельство о государственной регистрации права - 54 АД 018416 от 17.02.2011г.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206"/>
        <w:ind w:left="0" w:right="0" w:firstLine="0"/>
      </w:pPr>
      <w:r>
        <w:rPr>
          <w:rStyle w:val="CharStyle7"/>
        </w:rPr>
        <w:t xml:space="preserve">Способ приватизации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- продажа муниципального имущества на аукционе открытом по составу участников с подачей предложений о цене имущества в закрытой форме.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244" w:line="317" w:lineRule="exact"/>
        <w:ind w:left="0" w:right="160" w:firstLine="0"/>
      </w:pPr>
      <w:r>
        <w:rPr>
          <w:rStyle w:val="CharStyle7"/>
        </w:rPr>
        <w:t xml:space="preserve">Начальная цена продажи имущества: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нежилое здание: 585 668,00 тысяч рублей (Пятьсот восемьдесят пять тысяч шестьсот шестьдесят восемь рублей) 00 копеек.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298" w:line="312" w:lineRule="exact"/>
        <w:ind w:left="0" w:right="16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Земельный участок: 337 322,00 тысяч рублей ( Триста тридцать семь тысяч триста двадцать два рубля) 00 копеек.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204" w:line="240" w:lineRule="exact"/>
        <w:ind w:left="0" w:right="0" w:firstLine="0"/>
      </w:pPr>
      <w:r>
        <w:rPr>
          <w:rStyle w:val="CharStyle7"/>
        </w:rPr>
        <w:t xml:space="preserve">Итого: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922 990,00 (девятьсот двадцать две тысячи девятьсот девяносто ) рублей 00 копеек.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242" w:line="276" w:lineRule="exact"/>
        <w:ind w:left="0" w:right="0" w:firstLine="0"/>
      </w:pPr>
      <w:r>
        <w:rPr>
          <w:rStyle w:val="CharStyle7"/>
        </w:rPr>
        <w:t xml:space="preserve">Форма подачи предложений о цене имущества: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закрытая - предложения о цене участниками аукциона подаются в запечатанном конверте и регистрируются в журнале приема предложений с присвоением каждому обращению номера и указанием времени подачи документов (число, месяц, часы и минуты). Оплата цены продажи имущества вносится единовременно, рассрочка не предоставляется.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238"/>
        <w:ind w:left="0" w:right="0" w:firstLine="0"/>
      </w:pPr>
      <w:r>
        <w:rPr>
          <w:rStyle w:val="CharStyle7"/>
        </w:rPr>
        <w:t xml:space="preserve">Размер задатка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(20 % от начальной цены): 184 598,00 ( сто восемьдесят четыре тысячи пятьсот девяносто восемь ) рублей 00 копеек.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0" w:line="276" w:lineRule="exact"/>
        <w:ind w:left="0" w:right="0" w:firstLine="3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К участию в аукционе допускаются любые юридические и физические лица, своевременно подавшие заявку на участие в аукционе и представившие документы в соответствии с перечнем, объявленным в настоящем информационном сообщении, обеспечившие поступление на счет Продавца, указанный в настоящем информационном сообщении, установленной суммы задатка в указанный срок.</w:t>
      </w:r>
    </w:p>
    <w:sectPr>
      <w:footnotePr>
        <w:pos w:val="pageBottom"/>
        <w:numFmt w:val="decimal"/>
        <w:numRestart w:val="continuous"/>
      </w:footnotePr>
      <w:pgSz w:w="11900" w:h="16840"/>
      <w:pgMar w:top="480" w:left="786" w:right="856" w:bottom="48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Heading #1_"/>
    <w:basedOn w:val="DefaultParagraphFont"/>
    <w:link w:val="Style3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6">
    <w:name w:val="Body text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7">
    <w:name w:val="Body text (2) + Bold"/>
    <w:basedOn w:val="CharStyle6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paragraph" w:customStyle="1" w:styleId="Style3">
    <w:name w:val="Heading #1"/>
    <w:basedOn w:val="Normal"/>
    <w:link w:val="CharStyle4"/>
    <w:pPr>
      <w:widowControl w:val="0"/>
      <w:shd w:val="clear" w:color="auto" w:fill="FFFFFF"/>
      <w:outlineLvl w:val="0"/>
      <w:spacing w:line="274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5">
    <w:name w:val="Body text (2)"/>
    <w:basedOn w:val="Normal"/>
    <w:link w:val="CharStyle6"/>
    <w:pPr>
      <w:widowControl w:val="0"/>
      <w:shd w:val="clear" w:color="auto" w:fill="FFFFFF"/>
      <w:jc w:val="center"/>
      <w:spacing w:line="274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ocr_f50b7ecd863e62aebc6f50be4770e02c</dc:title>
  <dc:subject/>
  <dc:creator/>
  <cp:keywords/>
</cp:coreProperties>
</file>