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240"/>
        <w:ind w:left="0" w:right="0" w:firstLine="0"/>
      </w:pPr>
      <w:r>
        <w:rPr>
          <w:rStyle w:val="CharStyle5"/>
        </w:rPr>
        <w:t xml:space="preserve">Место, дата начала и дата окончания подачи заявок: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Заявки с прилагаемыми к ним документами принимаются Продавцом по рабочим дням с 9.00 до 17.00 час. (время местное) начиная с </w:t>
      </w:r>
      <w:r>
        <w:rPr>
          <w:rStyle w:val="CharStyle6"/>
        </w:rPr>
        <w:t>13.06.2017 г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. по адресу Продавца: Новосибирская область, с. Кыштовка, ул. Ленина д. 42, каб. заместителя главы администрации Кыштовского сельсовета.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Ознакомиться с формой заявки, условиями договора о задатке и договора купли-продажи, а также иными сведениями об имуществе можно в дни приема заявок по адресу Продавца, а также на официальном сайте РФ </w:t>
      </w:r>
      <w:r>
        <w:rPr>
          <w:rStyle w:val="CharStyle6"/>
        </w:rPr>
        <w:t>уулулуЛощ.аоу.ги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 сайте администрации Кыштовского сельсовета </w:t>
      </w:r>
      <w:r>
        <w:rPr>
          <w:rStyle w:val="CharStyle7"/>
        </w:rPr>
        <w:t>\у\у\у.</w:t>
      </w:r>
      <w:r>
        <w:rPr>
          <w:rStyle w:val="CharStyle6"/>
        </w:rPr>
        <w:t>ас!т.кузйю ука. ги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. Телефон для справок: 8(38371)21-388, адрес электронная почта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269" w:line="240" w:lineRule="exact"/>
        <w:ind w:left="0" w:right="0" w:firstLine="0"/>
      </w:pPr>
      <w:r>
        <w:rPr>
          <w:rStyle w:val="CharStyle10"/>
        </w:rPr>
        <w:t>каа@ку5ЬЮука.п5кпе1:.ш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269" w:line="276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Документом, подтверждающим поступление задатка на счет Продавца, является выписка со счета Продавца. Обязанность доказать свое право на участие в аукционе лежит на претенденте.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263" w:line="240" w:lineRule="exact"/>
        <w:ind w:left="0" w:right="0" w:firstLine="0"/>
      </w:pPr>
      <w:r>
        <w:rPr>
          <w:rStyle w:val="CharStyle5"/>
        </w:rPr>
        <w:t xml:space="preserve">Подача заявок заканчивается: </w:t>
      </w:r>
      <w:r>
        <w:rPr>
          <w:rStyle w:val="CharStyle6"/>
        </w:rPr>
        <w:t>10.07.2017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 г. в 10 час. 00 мин. (время местное).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238"/>
        <w:ind w:left="0" w:right="0" w:firstLine="0"/>
      </w:pPr>
      <w:r>
        <w:rPr>
          <w:rStyle w:val="CharStyle5"/>
        </w:rPr>
        <w:t xml:space="preserve">Дата подведения итогов приема заявок: 11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июля </w:t>
      </w:r>
      <w:r>
        <w:rPr>
          <w:rStyle w:val="CharStyle5"/>
        </w:rPr>
        <w:t xml:space="preserve">2017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г. в </w:t>
      </w:r>
      <w:r>
        <w:rPr>
          <w:rStyle w:val="CharStyle5"/>
        </w:rPr>
        <w:t xml:space="preserve">11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час. </w:t>
      </w:r>
      <w:r>
        <w:rPr>
          <w:rStyle w:val="CharStyle5"/>
        </w:rPr>
        <w:t xml:space="preserve">00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мин. (время местное) по адресу Продавца (Новосибирская область, с. Кыштовка, ул. Ленина д. </w:t>
      </w:r>
      <w:r>
        <w:rPr>
          <w:rStyle w:val="CharStyle5"/>
        </w:rPr>
        <w:t xml:space="preserve">42,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каб. зам. главы адмиристрации Кыштовского сельсовета) аукционная комиссия (далее Комиссия) рассматривает заявки и документы Претендентов и подписывает протокол признания Претендентов участниками аукциона. Претендент приобретает статус участника аукциона с момента подписания членами комиссии данного протокола.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269" w:line="276" w:lineRule="exact"/>
        <w:ind w:left="0" w:right="0" w:firstLine="0"/>
      </w:pPr>
      <w:r>
        <w:rPr>
          <w:rStyle w:val="CharStyle5"/>
        </w:rPr>
        <w:t xml:space="preserve">Дата подведения итогов продажи имущества: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26 июля 2017 г. в 11 час. 00 мин. (время местное) по адресу Продавца (Новосибирская область, с. Кыштовка, ул. Ленина д. 42, каб. зам. главы администрации Кыштовского сельсовета). Регистрация участников производится в день проведения аукциона с 09ч. 00 мин. до 10ч. 45 мин.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261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Документы, представляемые для участия в аукционе:</w:t>
      </w:r>
    </w:p>
    <w:p>
      <w:pPr>
        <w:pStyle w:val="Style3"/>
        <w:numPr>
          <w:ilvl w:val="0"/>
          <w:numId w:val="1"/>
        </w:numPr>
        <w:tabs>
          <w:tab w:leader="none" w:pos="316" w:val="left"/>
        </w:tabs>
        <w:widowControl w:val="0"/>
        <w:keepNext w:val="0"/>
        <w:keepLines w:val="0"/>
        <w:shd w:val="clear" w:color="auto" w:fill="auto"/>
        <w:bidi w:val="0"/>
        <w:spacing w:before="0" w:line="276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Заявка в двух экземплярах по утвержденной продавцом форме. Один экземпляр заявки, удостоверенный подписью продавца, возвращается претенденту с указанием даты и времени (часы и минуты) приема заявки.</w:t>
      </w:r>
    </w:p>
    <w:p>
      <w:pPr>
        <w:pStyle w:val="Style3"/>
        <w:numPr>
          <w:ilvl w:val="0"/>
          <w:numId w:val="1"/>
        </w:numPr>
        <w:tabs>
          <w:tab w:leader="none" w:pos="316" w:val="left"/>
        </w:tabs>
        <w:widowControl w:val="0"/>
        <w:keepNext w:val="0"/>
        <w:keepLines w:val="0"/>
        <w:shd w:val="clear" w:color="auto" w:fill="auto"/>
        <w:bidi w:val="0"/>
        <w:spacing w:before="0" w:after="14" w:line="276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Платежный документ с отметкой банка об исполнении, подтверждающий внесение претендентом задатка в счет обеспечения оплаты имущества в соответствии с договором о задатке, заключаемым с Продавцом до перечисления денежных средств. Задаток перечисляется на счет Продавца по следующим реквизитам: получатель: Администрация Кыштовского сельсовета, Кыштовского района, Новосибирской области ИНН 5430100687, КПП 543001001, расчетный счет 40302810609165000002, корреспондентский счет 3010181010000000850 в Банк «Левобережный» (ПАО), БИК 045004850. В назначении платежа указывается: «Задаток за участие в аукционе 26.07. 2017 г.»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559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Средства платежа - денежные средства в валюте Российской Федерации (рубли).</w:t>
      </w:r>
    </w:p>
    <w:p>
      <w:pPr>
        <w:pStyle w:val="Style3"/>
        <w:numPr>
          <w:ilvl w:val="0"/>
          <w:numId w:val="1"/>
        </w:numPr>
        <w:tabs>
          <w:tab w:leader="none" w:pos="316" w:val="left"/>
        </w:tabs>
        <w:widowControl w:val="0"/>
        <w:keepNext w:val="0"/>
        <w:keepLines w:val="0"/>
        <w:shd w:val="clear" w:color="auto" w:fill="auto"/>
        <w:bidi w:val="0"/>
        <w:spacing w:before="0" w:after="0" w:line="559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Юридические лица:</w:t>
      </w:r>
    </w:p>
    <w:p>
      <w:pPr>
        <w:pStyle w:val="Style3"/>
        <w:numPr>
          <w:ilvl w:val="0"/>
          <w:numId w:val="3"/>
        </w:numPr>
        <w:tabs>
          <w:tab w:leader="none" w:pos="207" w:val="left"/>
        </w:tabs>
        <w:widowControl w:val="0"/>
        <w:keepNext w:val="0"/>
        <w:keepLines w:val="0"/>
        <w:shd w:val="clear" w:color="auto" w:fill="auto"/>
        <w:bidi w:val="0"/>
        <w:spacing w:before="0" w:after="0" w:line="559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заверенные копии учредительных документов;</w:t>
      </w:r>
    </w:p>
    <w:p>
      <w:pPr>
        <w:pStyle w:val="Style3"/>
        <w:numPr>
          <w:ilvl w:val="0"/>
          <w:numId w:val="3"/>
        </w:numPr>
        <w:tabs>
          <w:tab w:leader="none" w:pos="217" w:val="left"/>
        </w:tabs>
        <w:widowControl w:val="0"/>
        <w:keepNext w:val="0"/>
        <w:keepLines w:val="0"/>
        <w:shd w:val="clear" w:color="auto" w:fill="auto"/>
        <w:bidi w:val="0"/>
        <w:spacing w:before="0" w:line="276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>
      <w:pPr>
        <w:pStyle w:val="Style3"/>
        <w:numPr>
          <w:ilvl w:val="0"/>
          <w:numId w:val="3"/>
        </w:numPr>
        <w:tabs>
          <w:tab w:leader="none" w:pos="316" w:val="left"/>
        </w:tabs>
        <w:widowControl w:val="0"/>
        <w:keepNext w:val="0"/>
        <w:keepLines w:val="0"/>
        <w:shd w:val="clear" w:color="auto" w:fill="auto"/>
        <w:bidi w:val="0"/>
        <w:spacing w:before="0" w:after="0" w:line="276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</w:t>
      </w:r>
    </w:p>
    <w:sectPr>
      <w:footnotePr>
        <w:pos w:val="pageBottom"/>
        <w:numFmt w:val="decimal"/>
        <w:numRestart w:val="continuous"/>
      </w:footnotePr>
      <w:pgSz w:w="11900" w:h="16840"/>
      <w:pgMar w:top="730" w:left="977" w:right="655" w:bottom="538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5">
    <w:name w:val="Body text (2) + Bold"/>
    <w:basedOn w:val="CharStyle4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6">
    <w:name w:val="Body text (2)"/>
    <w:basedOn w:val="CharStyle4"/>
    <w:rPr>
      <w:lang w:val="ru-RU" w:eastAsia="ru-RU" w:bidi="ru-RU"/>
      <w:u w:val="single"/>
      <w:sz w:val="24"/>
      <w:szCs w:val="24"/>
      <w:w w:val="100"/>
      <w:spacing w:val="0"/>
      <w:color w:val="000000"/>
      <w:position w:val="0"/>
    </w:rPr>
  </w:style>
  <w:style w:type="character" w:customStyle="1" w:styleId="CharStyle7">
    <w:name w:val="Body text (2) + Small Caps"/>
    <w:basedOn w:val="CharStyle4"/>
    <w:rPr>
      <w:lang w:val="ru-RU" w:eastAsia="ru-RU" w:bidi="ru-RU"/>
      <w:u w:val="single"/>
      <w:smallCaps/>
      <w:sz w:val="24"/>
      <w:szCs w:val="24"/>
      <w:w w:val="100"/>
      <w:spacing w:val="0"/>
      <w:color w:val="000000"/>
      <w:position w:val="0"/>
    </w:rPr>
  </w:style>
  <w:style w:type="character" w:customStyle="1" w:styleId="CharStyle9">
    <w:name w:val="Body text (3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0">
    <w:name w:val="Body text (3)"/>
    <w:basedOn w:val="CharStyle9"/>
    <w:rPr>
      <w:lang w:val="ru-RU" w:eastAsia="ru-RU" w:bidi="ru-RU"/>
      <w:u w:val="single"/>
      <w:sz w:val="24"/>
      <w:szCs w:val="24"/>
      <w:w w:val="100"/>
      <w:spacing w:val="0"/>
      <w:color w:val="000000"/>
      <w:position w:val="0"/>
    </w:rPr>
  </w:style>
  <w:style w:type="character" w:customStyle="1" w:styleId="CharStyle12">
    <w:name w:val="Body text (4)_"/>
    <w:basedOn w:val="DefaultParagraphFont"/>
    <w:link w:val="Style11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3">
    <w:name w:val="Body text (2)"/>
    <w:basedOn w:val="Normal"/>
    <w:link w:val="CharStyle4"/>
    <w:pPr>
      <w:widowControl w:val="0"/>
      <w:shd w:val="clear" w:color="auto" w:fill="FFFFFF"/>
      <w:jc w:val="both"/>
      <w:spacing w:after="240" w:line="274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8">
    <w:name w:val="Body text (3)"/>
    <w:basedOn w:val="Normal"/>
    <w:link w:val="CharStyle9"/>
    <w:pPr>
      <w:widowControl w:val="0"/>
      <w:shd w:val="clear" w:color="auto" w:fill="FFFFFF"/>
      <w:jc w:val="both"/>
      <w:spacing w:after="360"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1">
    <w:name w:val="Body text (4)"/>
    <w:basedOn w:val="Normal"/>
    <w:link w:val="CharStyle12"/>
    <w:pPr>
      <w:widowControl w:val="0"/>
      <w:shd w:val="clear" w:color="auto" w:fill="FFFFFF"/>
      <w:jc w:val="both"/>
      <w:spacing w:before="240" w:after="36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ocr_59a4b53470e9df737e3ddb32c7b1b176</dc:title>
  <dc:subject/>
  <dc:creator/>
  <cp:keywords/>
</cp:coreProperties>
</file>