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554CD9">
        <w:rPr>
          <w:b/>
          <w:sz w:val="26"/>
          <w:szCs w:val="26"/>
        </w:rPr>
        <w:t>марте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48482F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48482F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54CD9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554CD9">
        <w:rPr>
          <w:sz w:val="26"/>
          <w:szCs w:val="26"/>
        </w:rPr>
        <w:t>1</w:t>
      </w:r>
      <w:r w:rsidR="0048482F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554CD9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1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13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8482F">
        <w:rPr>
          <w:b/>
          <w:sz w:val="26"/>
          <w:szCs w:val="26"/>
        </w:rPr>
        <w:t>3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8482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48482F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8482F">
        <w:rPr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9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10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554CD9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A37BF">
        <w:rPr>
          <w:sz w:val="26"/>
          <w:szCs w:val="26"/>
        </w:rPr>
        <w:t>февралем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</w:t>
      </w:r>
      <w:r w:rsidR="003A37BF">
        <w:rPr>
          <w:sz w:val="26"/>
          <w:szCs w:val="26"/>
        </w:rPr>
        <w:t>величилось</w:t>
      </w:r>
      <w:r w:rsidR="0048482F">
        <w:rPr>
          <w:sz w:val="26"/>
          <w:szCs w:val="26"/>
        </w:rPr>
        <w:t xml:space="preserve"> (на 3 обращения</w:t>
      </w:r>
      <w:r w:rsidR="00B9478A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A37BF">
        <w:rPr>
          <w:sz w:val="26"/>
          <w:szCs w:val="26"/>
        </w:rPr>
        <w:t>мартом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3A37BF">
        <w:rPr>
          <w:sz w:val="26"/>
          <w:szCs w:val="26"/>
        </w:rPr>
        <w:t>уменьшилось (на 1 обращение)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A37BF">
        <w:rPr>
          <w:sz w:val="26"/>
          <w:szCs w:val="26"/>
        </w:rPr>
        <w:t>1</w:t>
      </w:r>
      <w:r w:rsidR="0048482F">
        <w:rPr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3A37BF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3A37BF">
        <w:rPr>
          <w:sz w:val="26"/>
          <w:szCs w:val="26"/>
        </w:rPr>
        <w:t>1</w:t>
      </w:r>
      <w:r w:rsidR="0048482F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437F9">
        <w:rPr>
          <w:sz w:val="26"/>
          <w:szCs w:val="26"/>
        </w:rPr>
        <w:t>марте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48482F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48482F">
        <w:rPr>
          <w:b/>
          <w:sz w:val="26"/>
          <w:szCs w:val="26"/>
        </w:rPr>
        <w:t>3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8482F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0437F9">
        <w:rPr>
          <w:i/>
          <w:sz w:val="26"/>
          <w:szCs w:val="26"/>
        </w:rPr>
        <w:t>марте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48482F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437F9">
        <w:rPr>
          <w:sz w:val="26"/>
          <w:szCs w:val="26"/>
        </w:rPr>
        <w:t>февралем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48482F">
        <w:rPr>
          <w:bCs/>
          <w:sz w:val="26"/>
          <w:szCs w:val="26"/>
        </w:rPr>
        <w:t>увеличились на 2 обращения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0437F9">
        <w:rPr>
          <w:sz w:val="26"/>
          <w:szCs w:val="26"/>
        </w:rPr>
        <w:t>мартом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8482F">
        <w:rPr>
          <w:sz w:val="26"/>
          <w:szCs w:val="26"/>
        </w:rPr>
        <w:t xml:space="preserve">3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48482F">
        <w:rPr>
          <w:i/>
          <w:sz w:val="26"/>
          <w:szCs w:val="26"/>
        </w:rPr>
        <w:t>3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B9478A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48482F">
        <w:rPr>
          <w:sz w:val="26"/>
          <w:szCs w:val="26"/>
        </w:rPr>
        <w:t>3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9A0C2A">
        <w:rPr>
          <w:sz w:val="26"/>
          <w:szCs w:val="26"/>
        </w:rPr>
        <w:t>3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9A0C2A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9A0C2A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9A0C2A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0850C2">
        <w:rPr>
          <w:b/>
        </w:rPr>
        <w:t>марте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0850C2">
        <w:rPr>
          <w:b/>
        </w:rPr>
        <w:t>февралем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0850C2">
        <w:rPr>
          <w:b/>
        </w:rPr>
        <w:t>мартом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A0C2A">
        <w:rPr>
          <w:sz w:val="26"/>
          <w:szCs w:val="26"/>
        </w:rPr>
        <w:t>3</w:t>
      </w:r>
      <w:r w:rsidRPr="00220798">
        <w:rPr>
          <w:sz w:val="26"/>
          <w:szCs w:val="26"/>
        </w:rPr>
        <w:t>(</w:t>
      </w:r>
      <w:r w:rsidR="009A0C2A">
        <w:rPr>
          <w:sz w:val="26"/>
          <w:szCs w:val="26"/>
        </w:rPr>
        <w:t>100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850C2">
        <w:rPr>
          <w:sz w:val="26"/>
          <w:szCs w:val="26"/>
        </w:rPr>
        <w:t>марте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9A0C2A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 w:rsidR="009A0C2A">
        <w:rPr>
          <w:sz w:val="26"/>
          <w:szCs w:val="26"/>
        </w:rPr>
        <w:t>9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0850C2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A0C2A">
        <w:rPr>
          <w:i/>
          <w:sz w:val="26"/>
          <w:szCs w:val="26"/>
        </w:rPr>
        <w:t>9</w:t>
      </w:r>
      <w:r w:rsidR="008E6A97">
        <w:rPr>
          <w:i/>
          <w:sz w:val="26"/>
          <w:szCs w:val="26"/>
        </w:rPr>
        <w:t xml:space="preserve">, в </w:t>
      </w:r>
      <w:r w:rsidR="000850C2">
        <w:rPr>
          <w:i/>
          <w:sz w:val="26"/>
          <w:szCs w:val="26"/>
        </w:rPr>
        <w:t>марте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A0C2A">
        <w:rPr>
          <w:i/>
          <w:sz w:val="26"/>
          <w:szCs w:val="26"/>
        </w:rPr>
        <w:t>10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9A0C2A">
        <w:rPr>
          <w:b/>
          <w:bCs/>
          <w:color w:val="000000"/>
        </w:rPr>
        <w:t xml:space="preserve">Кыштовского </w:t>
      </w:r>
      <w:proofErr w:type="gramStart"/>
      <w:r w:rsidR="009A0C2A">
        <w:rPr>
          <w:b/>
          <w:bCs/>
          <w:color w:val="000000"/>
        </w:rPr>
        <w:t xml:space="preserve">сельсовета </w:t>
      </w:r>
      <w:r w:rsidR="008E6A97">
        <w:rPr>
          <w:b/>
          <w:bCs/>
          <w:color w:val="000000"/>
        </w:rPr>
        <w:t xml:space="preserve"> Кыштовского</w:t>
      </w:r>
      <w:proofErr w:type="gramEnd"/>
      <w:r w:rsidR="008E6A97">
        <w:rPr>
          <w:b/>
          <w:bCs/>
          <w:color w:val="000000"/>
        </w:rPr>
        <w:t xml:space="preserve">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0850C2">
        <w:rPr>
          <w:b/>
          <w:bCs/>
          <w:color w:val="000000"/>
        </w:rPr>
        <w:t>марте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0850C2">
        <w:rPr>
          <w:b/>
          <w:bCs/>
          <w:color w:val="000000"/>
        </w:rPr>
        <w:t>февралем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0850C2">
        <w:rPr>
          <w:b/>
          <w:bCs/>
          <w:color w:val="000000"/>
        </w:rPr>
        <w:t>мартом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proofErr w:type="gramStart"/>
      <w:r w:rsidR="009A0C2A">
        <w:rPr>
          <w:b/>
          <w:sz w:val="26"/>
          <w:szCs w:val="26"/>
        </w:rPr>
        <w:t xml:space="preserve">Кыштовского </w:t>
      </w:r>
      <w:r w:rsidR="00BB5696" w:rsidRPr="00BB5696">
        <w:rPr>
          <w:b/>
          <w:sz w:val="26"/>
          <w:szCs w:val="26"/>
        </w:rPr>
        <w:t xml:space="preserve"> сельсовета</w:t>
      </w:r>
      <w:proofErr w:type="gramEnd"/>
      <w:r w:rsidR="00BB5696" w:rsidRPr="00BB5696">
        <w:rPr>
          <w:b/>
          <w:sz w:val="26"/>
          <w:szCs w:val="26"/>
        </w:rPr>
        <w:t xml:space="preserve">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117A0">
        <w:rPr>
          <w:sz w:val="26"/>
          <w:szCs w:val="26"/>
        </w:rPr>
        <w:t>марте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феврале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6117A0">
        <w:rPr>
          <w:i/>
          <w:sz w:val="26"/>
          <w:szCs w:val="26"/>
        </w:rPr>
        <w:t>марте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9A0C2A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1E41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482F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0C2A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4FE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 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F-43A4-8A97-F4D072D793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F-43A4-8A97-F4D072D793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F-43A4-8A97-F4D072D793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марте 2022 г. в сравнении с февралем 2022 г. и мартом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феврале 2022г.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феврале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B05E-C054-4E5E-A997-83DB7FC3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2022-03-17T10:24:00Z</cp:lastPrinted>
  <dcterms:created xsi:type="dcterms:W3CDTF">2023-04-07T04:51:00Z</dcterms:created>
  <dcterms:modified xsi:type="dcterms:W3CDTF">2023-04-07T04:51:00Z</dcterms:modified>
</cp:coreProperties>
</file>