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A7C50" w14:textId="77777777" w:rsidR="008E301B" w:rsidRPr="00CD4675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 xml:space="preserve">Информация размещается на основании пункта 2 статьи 19 Федерального закона от 24.07.2007 № 209-ФЗ «О развитии малого и среднего </w:t>
      </w:r>
      <w:r w:rsidRPr="00CD4675">
        <w:rPr>
          <w:rStyle w:val="ac"/>
          <w:rFonts w:ascii="Inter" w:eastAsiaTheme="majorEastAsia" w:hAnsi="Inter"/>
          <w:color w:val="212529"/>
        </w:rPr>
        <w:t>предпринимательства в Российской Федерации»</w:t>
      </w:r>
    </w:p>
    <w:p w14:paraId="415FAAA1" w14:textId="4882A0F5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 w:rsidRPr="00CD4675">
        <w:rPr>
          <w:rFonts w:ascii="Inter" w:hAnsi="Inter"/>
          <w:color w:val="212529"/>
        </w:rPr>
        <w:t xml:space="preserve">На территории Кыштовского сельсовета Кыштовского района Новосибирской области зарегистрированы субъекты малого предпринимательства (далее СМП), индивидуальных предпринимателей </w:t>
      </w:r>
      <w:r w:rsidR="00CD4675" w:rsidRPr="00CD4675">
        <w:rPr>
          <w:rFonts w:ascii="Inter" w:hAnsi="Inter"/>
          <w:color w:val="212529"/>
        </w:rPr>
        <w:t>43</w:t>
      </w:r>
      <w:r w:rsidRPr="00CD4675">
        <w:rPr>
          <w:rFonts w:ascii="Inter" w:hAnsi="Inter"/>
          <w:color w:val="212529"/>
        </w:rPr>
        <w:t>, и юридических лиц</w:t>
      </w:r>
      <w:r w:rsidR="00CD4675" w:rsidRPr="00CD4675">
        <w:rPr>
          <w:rFonts w:ascii="Inter" w:hAnsi="Inter"/>
          <w:color w:val="212529"/>
        </w:rPr>
        <w:t xml:space="preserve"> 5</w:t>
      </w:r>
      <w:r w:rsidRPr="00CD4675">
        <w:rPr>
          <w:rFonts w:ascii="Inter" w:hAnsi="Inter"/>
          <w:color w:val="212529"/>
        </w:rPr>
        <w:t>.</w:t>
      </w:r>
    </w:p>
    <w:p w14:paraId="0E21CAB8" w14:textId="77777777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Федеральные статистические наблюдения за деятельностью субъектов малого и среднего предпринимательства в разрезе Новосибирской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</w:t>
      </w:r>
      <w:proofErr w:type="gramStart"/>
      <w:r>
        <w:rPr>
          <w:rFonts w:ascii="Inter" w:hAnsi="Inter"/>
          <w:color w:val="212529"/>
        </w:rPr>
        <w:t>сайте  /</w:t>
      </w:r>
      <w:proofErr w:type="gramEnd"/>
      <w:r>
        <w:rPr>
          <w:rFonts w:ascii="Inter" w:hAnsi="Inter"/>
          <w:color w:val="212529"/>
        </w:rPr>
        <w:fldChar w:fldCharType="begin"/>
      </w:r>
      <w:r>
        <w:rPr>
          <w:rFonts w:ascii="Inter" w:hAnsi="Inter"/>
          <w:color w:val="212529"/>
        </w:rPr>
        <w:instrText>HYPERLINK "https://novosibstat.gks.ru/"</w:instrText>
      </w:r>
      <w:r>
        <w:rPr>
          <w:rFonts w:ascii="Inter" w:hAnsi="Inter"/>
          <w:color w:val="212529"/>
        </w:rPr>
      </w:r>
      <w:r>
        <w:rPr>
          <w:rFonts w:ascii="Inter" w:hAnsi="Inter"/>
          <w:color w:val="212529"/>
        </w:rPr>
        <w:fldChar w:fldCharType="separate"/>
      </w:r>
      <w:r>
        <w:rPr>
          <w:rStyle w:val="ad"/>
          <w:rFonts w:ascii="Inter" w:eastAsiaTheme="majorEastAsia" w:hAnsi="Inter"/>
          <w:color w:val="CD8CF7"/>
        </w:rPr>
        <w:t>https://novosibstat.gks.ru/</w:t>
      </w:r>
      <w:r>
        <w:rPr>
          <w:rFonts w:ascii="Inter" w:hAnsi="Inter"/>
          <w:color w:val="212529"/>
        </w:rPr>
        <w:fldChar w:fldCharType="end"/>
      </w:r>
      <w:r>
        <w:rPr>
          <w:rFonts w:ascii="Inter" w:hAnsi="Inter"/>
          <w:color w:val="212529"/>
        </w:rPr>
        <w:t>    </w:t>
      </w:r>
    </w:p>
    <w:p w14:paraId="416A9B5B" w14:textId="77777777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Сплошные статистические наблюдения за деятельностью субъектов малого и среднего предпринимательства в разрезе муниципальных образований проводятся один раз в пять лет. С итогами сплошного наблюдения за деятельностью субъектов малого и среднего предпринимательства можно ознакомиться на </w:t>
      </w:r>
      <w:proofErr w:type="gramStart"/>
      <w:r>
        <w:rPr>
          <w:rFonts w:ascii="Inter" w:hAnsi="Inter"/>
          <w:color w:val="212529"/>
        </w:rPr>
        <w:t>сайте .</w:t>
      </w:r>
      <w:proofErr w:type="gramEnd"/>
      <w:r>
        <w:rPr>
          <w:rFonts w:ascii="Inter" w:hAnsi="Inter"/>
          <w:color w:val="212529"/>
        </w:rPr>
        <w:fldChar w:fldCharType="begin"/>
      </w:r>
      <w:r>
        <w:rPr>
          <w:rFonts w:ascii="Inter" w:hAnsi="Inter"/>
          <w:color w:val="212529"/>
        </w:rPr>
        <w:instrText>HYPERLINK "https://novosibstat.gks.ru/"</w:instrText>
      </w:r>
      <w:r>
        <w:rPr>
          <w:rFonts w:ascii="Inter" w:hAnsi="Inter"/>
          <w:color w:val="212529"/>
        </w:rPr>
      </w:r>
      <w:r>
        <w:rPr>
          <w:rFonts w:ascii="Inter" w:hAnsi="Inter"/>
          <w:color w:val="212529"/>
        </w:rPr>
        <w:fldChar w:fldCharType="separate"/>
      </w:r>
      <w:r>
        <w:rPr>
          <w:rStyle w:val="ad"/>
          <w:rFonts w:ascii="Inter" w:eastAsiaTheme="majorEastAsia" w:hAnsi="Inter"/>
          <w:color w:val="CD8CF7"/>
        </w:rPr>
        <w:t>https://novosibstat.gks.ru/</w:t>
      </w:r>
      <w:r>
        <w:rPr>
          <w:rFonts w:ascii="Inter" w:hAnsi="Inter"/>
          <w:color w:val="212529"/>
        </w:rPr>
        <w:fldChar w:fldCharType="end"/>
      </w:r>
    </w:p>
    <w:p w14:paraId="31D6D9D6" w14:textId="77777777" w:rsidR="008E301B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>Информация о реализации государственных и муниципальных программ для субъектов малого и среднего предпринимательства</w:t>
      </w:r>
    </w:p>
    <w:p w14:paraId="1A6FB02D" w14:textId="77777777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 государственной программой «Развитие субъектов малого и среднего предпринимательства в Новосибирской области» можно ознакомиться на сайте по адресу:  </w:t>
      </w:r>
      <w:hyperlink r:id="rId4" w:history="1">
        <w:r>
          <w:rPr>
            <w:rStyle w:val="ad"/>
            <w:rFonts w:ascii="Inter" w:eastAsiaTheme="majorEastAsia" w:hAnsi="Inter"/>
            <w:color w:val="CD8CF7"/>
          </w:rPr>
          <w:t>https://minrpp.nso.ru/page/684</w:t>
        </w:r>
      </w:hyperlink>
    </w:p>
    <w:p w14:paraId="49C6621F" w14:textId="2D992920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С муниципальной программой «Развитие субъектов малого и среднего предпринимательства на территории К</w:t>
      </w:r>
      <w:r w:rsidR="00CD4675">
        <w:rPr>
          <w:rFonts w:ascii="Inter" w:hAnsi="Inter"/>
          <w:color w:val="212529"/>
        </w:rPr>
        <w:t>ыштовского</w:t>
      </w:r>
      <w:r>
        <w:rPr>
          <w:rFonts w:ascii="Inter" w:hAnsi="Inter"/>
          <w:color w:val="212529"/>
        </w:rPr>
        <w:t xml:space="preserve"> сельсовета Кыштовского района Новосибирской области на 2020-2025 годы» можно ознакомиться на сайте Администрации по </w:t>
      </w:r>
      <w:proofErr w:type="gramStart"/>
      <w:r>
        <w:rPr>
          <w:rFonts w:ascii="Inter" w:hAnsi="Inter"/>
          <w:color w:val="212529"/>
        </w:rPr>
        <w:t>адресу :</w:t>
      </w:r>
      <w:proofErr w:type="gramEnd"/>
      <w:r>
        <w:rPr>
          <w:rFonts w:ascii="Inter" w:hAnsi="Inter"/>
          <w:color w:val="212529"/>
        </w:rPr>
        <w:t> </w:t>
      </w:r>
      <w:r w:rsidR="00CD4675" w:rsidRPr="00CD4675">
        <w:t>https://kyshtovskij.nso.ru/</w:t>
      </w:r>
      <w:r>
        <w:rPr>
          <w:rFonts w:ascii="Inter" w:hAnsi="Inter"/>
          <w:color w:val="212529"/>
        </w:rPr>
        <w:t> .</w:t>
      </w:r>
    </w:p>
    <w:p w14:paraId="5AAF2CCE" w14:textId="77777777" w:rsidR="008E301B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>Сведения о количестве субъектов малого и среднего предпринимательства, об их классификации по видам экономической деятельности и об обороте товаров (работ, услуг), производимых данными субъектами</w:t>
      </w:r>
    </w:p>
    <w:p w14:paraId="0D56CA1C" w14:textId="77777777" w:rsidR="008E301B" w:rsidRDefault="008E301B" w:rsidP="008E301B">
      <w:pPr>
        <w:pStyle w:val="rtejustify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noProof/>
          <w:color w:val="212529"/>
        </w:rPr>
        <w:lastRenderedPageBreak/>
        <w:drawing>
          <wp:inline distT="0" distB="0" distL="0" distR="0" wp14:anchorId="1498778F" wp14:editId="382F7706">
            <wp:extent cx="5934075" cy="9563100"/>
            <wp:effectExtent l="0" t="0" r="9525" b="0"/>
            <wp:docPr id="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56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ter" w:hAnsi="Inter"/>
          <w:noProof/>
          <w:color w:val="212529"/>
        </w:rPr>
        <w:lastRenderedPageBreak/>
        <w:drawing>
          <wp:inline distT="0" distB="0" distL="0" distR="0" wp14:anchorId="0FF6055D" wp14:editId="6C386EA4">
            <wp:extent cx="5934075" cy="7410450"/>
            <wp:effectExtent l="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41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3D88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14:paraId="33096E70" w14:textId="77777777" w:rsidR="008E301B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>Реестр, организаций, образующих инфраструктуру поддержки Малого и среднего предпринимательства</w:t>
      </w:r>
    </w:p>
    <w:p w14:paraId="0BDE84F9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Реестр организаций, образующих инфраструктуру поддержки субъектов малого и среднего предпринимательства</w:t>
      </w:r>
    </w:p>
    <w:p w14:paraId="72A00677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lastRenderedPageBreak/>
        <w:t>В соответствии с  Приказом Министерства экономического развития РФ от 24 августа 2021 г. N 509 "Об утверждении </w:t>
      </w:r>
      <w:proofErr w:type="spellStart"/>
      <w:r>
        <w:rPr>
          <w:rFonts w:ascii="Inter" w:hAnsi="Inter"/>
          <w:color w:val="212529"/>
        </w:rPr>
        <w:t>Порядкаведения</w:t>
      </w:r>
      <w:proofErr w:type="spellEnd"/>
      <w:r>
        <w:rPr>
          <w:rFonts w:ascii="Inter" w:hAnsi="Inter"/>
          <w:color w:val="212529"/>
        </w:rPr>
        <w:t> единого реестра организаций, образующих инфраструктуру поддержки субъектов малого и среднего 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  с реестром можно ознакомиться по адресу .</w:t>
      </w:r>
      <w:hyperlink r:id="rId7" w:history="1">
        <w:r>
          <w:rPr>
            <w:rStyle w:val="ad"/>
            <w:rFonts w:ascii="Inter" w:eastAsiaTheme="majorEastAsia" w:hAnsi="Inter"/>
            <w:color w:val="CD8CF7"/>
          </w:rPr>
          <w:t>https://corpmsp.ru./</w:t>
        </w:r>
      </w:hyperlink>
    </w:p>
    <w:p w14:paraId="00250469" w14:textId="77777777" w:rsidR="008E301B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>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14:paraId="2726E951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Муниципальное образование   в связи с отсутствием муниципального имущества, возможного для целей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отчуждения на возмездной основе в собственность субъектов малого и среднего предпринимательства в соответствии с частью 2.1 статьи 9 Федерального закона от 22 июля 2008 года N 159-ФЗ “Об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не ведет Перечни такого имущества, обязательные для опубликования в сети «Интернет».</w:t>
      </w:r>
    </w:p>
    <w:p w14:paraId="1AD1929C" w14:textId="77777777" w:rsidR="008E301B" w:rsidRDefault="008E301B" w:rsidP="008E301B">
      <w:pPr>
        <w:pStyle w:val="rtecenter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Style w:val="ac"/>
          <w:rFonts w:ascii="Inter" w:eastAsiaTheme="majorEastAsia" w:hAnsi="Inter"/>
          <w:color w:val="212529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74F225CA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органы местного самоуправления   не имеют возможности проводить конкурсы на оказание данной поддержки.</w:t>
      </w:r>
    </w:p>
    <w:p w14:paraId="08A09C4A" w14:textId="77777777" w:rsidR="008E301B" w:rsidRDefault="008E301B" w:rsidP="008E301B">
      <w:pPr>
        <w:pStyle w:val="ae"/>
        <w:shd w:val="clear" w:color="auto" w:fill="FFFFFF"/>
        <w:spacing w:before="0" w:beforeAutospacing="0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Муниципальное имущество, свободное от прав третьих лиц (за исключением имущественных прав субъектов малого и среднего предпринимательства)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 с частью 2.1 статьи 9 Федерального закона от 22 июля 2008 года N 159-ФЗ «Об особенностях отчуждения </w:t>
      </w:r>
      <w:r>
        <w:rPr>
          <w:rFonts w:ascii="Inter" w:hAnsi="Inter"/>
          <w:color w:val="212529"/>
        </w:rPr>
        <w:lastRenderedPageBreak/>
        <w:t>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на территории поселения отсутствует.</w:t>
      </w:r>
    </w:p>
    <w:p w14:paraId="23F2417A" w14:textId="77777777" w:rsidR="00824C48" w:rsidRDefault="00824C48"/>
    <w:sectPr w:rsidR="0082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48"/>
    <w:rsid w:val="001869CE"/>
    <w:rsid w:val="00263CC0"/>
    <w:rsid w:val="003C6B70"/>
    <w:rsid w:val="00780164"/>
    <w:rsid w:val="00824C48"/>
    <w:rsid w:val="008E301B"/>
    <w:rsid w:val="00CD4675"/>
    <w:rsid w:val="00F2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3565"/>
  <w15:chartTrackingRefBased/>
  <w15:docId w15:val="{8B5721B8-50F6-4A9E-A4FE-99AA33A5D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4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C4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C4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C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4C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4C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4C4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4C4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4C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4C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4C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4C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4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4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4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4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4C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4C4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4C4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4C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4C4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4C48"/>
    <w:rPr>
      <w:b/>
      <w:bCs/>
      <w:smallCaps/>
      <w:color w:val="2F5496" w:themeColor="accent1" w:themeShade="BF"/>
      <w:spacing w:val="5"/>
    </w:rPr>
  </w:style>
  <w:style w:type="paragraph" w:customStyle="1" w:styleId="rtecenter">
    <w:name w:val="rtecenter"/>
    <w:basedOn w:val="a"/>
    <w:rsid w:val="0026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c">
    <w:name w:val="Strong"/>
    <w:basedOn w:val="a0"/>
    <w:uiPriority w:val="22"/>
    <w:qFormat/>
    <w:rsid w:val="00263CC0"/>
    <w:rPr>
      <w:b/>
      <w:bCs/>
    </w:rPr>
  </w:style>
  <w:style w:type="paragraph" w:customStyle="1" w:styleId="rtejustify">
    <w:name w:val="rtejustify"/>
    <w:basedOn w:val="a"/>
    <w:rsid w:val="0026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263CC0"/>
    <w:rPr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263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6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orpmsp.ru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minrpp.nso.ru/page/68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2025-03-03T07:33:00Z</dcterms:created>
  <dcterms:modified xsi:type="dcterms:W3CDTF">2025-03-06T03:35:00Z</dcterms:modified>
</cp:coreProperties>
</file>